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2DF60" w14:textId="53A7E613" w:rsidR="00B5262F" w:rsidRDefault="00B5262F" w:rsidP="00B32D09">
      <w:pPr>
        <w:pStyle w:val="Titel"/>
      </w:pPr>
      <w:r>
        <w:t xml:space="preserve">Ontkennende </w:t>
      </w:r>
      <w:r w:rsidR="009D5FF6">
        <w:t>Woorden: Het Misleidende Taalgebruik bij Holocaustontkenning</w:t>
      </w:r>
    </w:p>
    <w:p w14:paraId="236D46DC" w14:textId="0C9FF5F4" w:rsidR="00B5262F" w:rsidRPr="003C2FC9" w:rsidRDefault="00B5262F" w:rsidP="00B32D09">
      <w:pPr>
        <w:pStyle w:val="Ondertitel"/>
      </w:pPr>
      <w:r w:rsidRPr="003C2FC9">
        <w:t>Amber, Niels, Pim &amp; Siebe</w:t>
      </w:r>
    </w:p>
    <w:p w14:paraId="12962584" w14:textId="24CAA7FB" w:rsidR="00B5262F" w:rsidRPr="003C2FC9" w:rsidRDefault="00B5262F" w:rsidP="00B32D09">
      <w:pPr>
        <w:spacing w:after="0"/>
        <w:rPr>
          <w:rStyle w:val="Nadruk"/>
          <w:rFonts w:ascii="Calibri" w:hAnsi="Calibri" w:cs="Calibri"/>
          <w:i w:val="0"/>
          <w:iCs w:val="0"/>
        </w:rPr>
      </w:pPr>
    </w:p>
    <w:p w14:paraId="37A895C3" w14:textId="6FAB3A40" w:rsidR="009D5FF6" w:rsidRPr="003C2FC9" w:rsidRDefault="009D5FF6" w:rsidP="00B32D09">
      <w:pPr>
        <w:rPr>
          <w:rStyle w:val="Nadruk"/>
          <w:rFonts w:ascii="Calibri" w:eastAsiaTheme="majorEastAsia" w:hAnsi="Calibri" w:cs="Calibri"/>
          <w:i w:val="0"/>
          <w:iCs w:val="0"/>
          <w:color w:val="0F4761" w:themeColor="accent1" w:themeShade="BF"/>
          <w:sz w:val="40"/>
          <w:szCs w:val="40"/>
        </w:rPr>
      </w:pPr>
      <w:r>
        <w:rPr>
          <w:noProof/>
        </w:rPr>
        <w:drawing>
          <wp:anchor distT="0" distB="0" distL="114300" distR="114300" simplePos="0" relativeHeight="251658240" behindDoc="0" locked="0" layoutInCell="1" allowOverlap="1" wp14:anchorId="406D6891" wp14:editId="16E69453">
            <wp:simplePos x="0" y="0"/>
            <wp:positionH relativeFrom="margin">
              <wp:align>right</wp:align>
            </wp:positionH>
            <wp:positionV relativeFrom="paragraph">
              <wp:posOffset>1057275</wp:posOffset>
            </wp:positionV>
            <wp:extent cx="5715000" cy="3810000"/>
            <wp:effectExtent l="0" t="0" r="0" b="0"/>
            <wp:wrapSquare wrapText="bothSides"/>
            <wp:docPr id="620718395" name="Afbeelding 1" descr="Afbeelding met kleding, handschrift, persoon,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18395" name="Afbeelding 1" descr="Afbeelding met kleding, handschrift, persoon, buitenshuis&#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anchor>
        </w:drawing>
      </w:r>
      <w:r w:rsidRPr="003C2FC9">
        <w:rPr>
          <w:rStyle w:val="Nadruk"/>
          <w:rFonts w:ascii="Calibri" w:hAnsi="Calibri" w:cs="Calibri"/>
          <w:i w:val="0"/>
          <w:iCs w:val="0"/>
        </w:rPr>
        <w:br w:type="page"/>
      </w:r>
    </w:p>
    <w:p w14:paraId="4FC0CB07" w14:textId="2AB9DEE4" w:rsidR="00B5262F" w:rsidRPr="00A16B67" w:rsidRDefault="00B5262F" w:rsidP="00B32D09">
      <w:pPr>
        <w:pStyle w:val="Kop1"/>
        <w:rPr>
          <w:rStyle w:val="Nadruk"/>
          <w:rFonts w:ascii="Calibri" w:hAnsi="Calibri" w:cs="Calibri"/>
          <w:i w:val="0"/>
          <w:iCs w:val="0"/>
        </w:rPr>
      </w:pPr>
      <w:r w:rsidRPr="00A16B67">
        <w:rPr>
          <w:rStyle w:val="Nadruk"/>
          <w:rFonts w:ascii="Calibri" w:hAnsi="Calibri" w:cs="Calibri"/>
          <w:i w:val="0"/>
          <w:iCs w:val="0"/>
        </w:rPr>
        <w:lastRenderedPageBreak/>
        <w:t>Inleiding</w:t>
      </w:r>
    </w:p>
    <w:p w14:paraId="00D05759" w14:textId="77777777" w:rsidR="00F95EFE" w:rsidRDefault="00F95EFE" w:rsidP="00B32D09">
      <w:pPr>
        <w:spacing w:after="0"/>
        <w:rPr>
          <w:rStyle w:val="Nadruk"/>
          <w:rFonts w:cs="Calibri"/>
          <w:i w:val="0"/>
          <w:iCs w:val="0"/>
        </w:rPr>
      </w:pPr>
    </w:p>
    <w:p w14:paraId="52932D5F" w14:textId="6D5569FF" w:rsidR="00B5262F" w:rsidRDefault="00D8356F" w:rsidP="00B32D09">
      <w:pPr>
        <w:spacing w:after="0"/>
        <w:rPr>
          <w:rStyle w:val="Nadruk"/>
          <w:rFonts w:cs="Calibri"/>
          <w:i w:val="0"/>
          <w:iCs w:val="0"/>
        </w:rPr>
      </w:pPr>
      <w:r w:rsidRPr="00D8356F">
        <w:rPr>
          <w:rStyle w:val="Nadruk"/>
          <w:rFonts w:cs="Calibri"/>
          <w:i w:val="0"/>
          <w:iCs w:val="0"/>
        </w:rPr>
        <w:t>In N</w:t>
      </w:r>
      <w:r>
        <w:rPr>
          <w:rStyle w:val="Nadruk"/>
          <w:rFonts w:cs="Calibri"/>
          <w:i w:val="0"/>
          <w:iCs w:val="0"/>
        </w:rPr>
        <w:t>ederland staat het er slecht voor als het gaat om kennis over de Holocaust. 12 procent van de mensen geloven dat de Holocaust een mythe is of dat het aantal slachtoffers zeer sterk overdreven is, blijkt uit een Amerikaans onderzoek (CIDI, 2023). Vooral onder jongere mensen, geboren tussen 1980 en 2012, is dit een groot probleem; onder hen gelooft 23 procent niet dat de Holocaust echt gebeurd is.</w:t>
      </w:r>
    </w:p>
    <w:p w14:paraId="745D8B5B" w14:textId="77777777" w:rsidR="00D8356F" w:rsidRDefault="00D8356F" w:rsidP="00B32D09">
      <w:pPr>
        <w:spacing w:after="0"/>
        <w:rPr>
          <w:rStyle w:val="Nadruk"/>
          <w:rFonts w:cs="Calibri"/>
          <w:i w:val="0"/>
          <w:iCs w:val="0"/>
        </w:rPr>
      </w:pPr>
    </w:p>
    <w:p w14:paraId="09CAD8E2" w14:textId="7B56EC52" w:rsidR="00D8356F" w:rsidRDefault="003C2FC9" w:rsidP="00B32D09">
      <w:pPr>
        <w:spacing w:after="0"/>
        <w:rPr>
          <w:rStyle w:val="Nadruk"/>
          <w:rFonts w:cs="Calibri"/>
          <w:i w:val="0"/>
          <w:iCs w:val="0"/>
        </w:rPr>
      </w:pPr>
      <w:r>
        <w:rPr>
          <w:rStyle w:val="Nadruk"/>
          <w:rFonts w:cs="Calibri"/>
          <w:i w:val="0"/>
          <w:iCs w:val="0"/>
        </w:rPr>
        <w:t>In tegenstelling tot deze groep</w:t>
      </w:r>
      <w:r w:rsidR="00F81B1B">
        <w:rPr>
          <w:rStyle w:val="Nadruk"/>
          <w:rFonts w:cs="Calibri"/>
          <w:i w:val="0"/>
          <w:iCs w:val="0"/>
        </w:rPr>
        <w:t xml:space="preserve"> is er een grote groep mensen die vindt dat Holocaustontkenning- en bagatellisering een bedreiging vormen voor de Nederlandse samenleving (CIDI, 2023). </w:t>
      </w:r>
      <w:r w:rsidR="008B389D">
        <w:rPr>
          <w:rStyle w:val="Nadruk"/>
          <w:rFonts w:cs="Calibri"/>
          <w:i w:val="0"/>
          <w:iCs w:val="0"/>
        </w:rPr>
        <w:t xml:space="preserve">Deze groep vindt </w:t>
      </w:r>
      <w:r w:rsidR="00764F31">
        <w:rPr>
          <w:rStyle w:val="Nadruk"/>
          <w:rFonts w:cs="Calibri"/>
          <w:i w:val="0"/>
          <w:iCs w:val="0"/>
        </w:rPr>
        <w:t xml:space="preserve">daarbij ook dat belang van de Holocaust vandaag de dag steeds vaker uit het oog wordt verloren. </w:t>
      </w:r>
    </w:p>
    <w:p w14:paraId="063D733A" w14:textId="77777777" w:rsidR="00764F31" w:rsidRDefault="00764F31" w:rsidP="00B32D09">
      <w:pPr>
        <w:spacing w:after="0"/>
        <w:rPr>
          <w:rStyle w:val="Nadruk"/>
          <w:rFonts w:cs="Calibri"/>
          <w:i w:val="0"/>
          <w:iCs w:val="0"/>
        </w:rPr>
      </w:pPr>
    </w:p>
    <w:p w14:paraId="3D256561" w14:textId="4AAE44D4" w:rsidR="00A16B67" w:rsidRDefault="00764F31" w:rsidP="00B32D09">
      <w:pPr>
        <w:spacing w:after="0"/>
        <w:rPr>
          <w:rStyle w:val="Nadruk"/>
          <w:rFonts w:cs="Calibri"/>
          <w:i w:val="0"/>
          <w:iCs w:val="0"/>
        </w:rPr>
      </w:pPr>
      <w:r>
        <w:rPr>
          <w:rStyle w:val="Nadruk"/>
          <w:rFonts w:cs="Calibri"/>
          <w:i w:val="0"/>
          <w:iCs w:val="0"/>
        </w:rPr>
        <w:t xml:space="preserve">De maatschappij staat dus voor een belangrijke uitdaging, want hoe voorkom je zo veel mogelijk dat Holocaustontkenning zo min mogelijk terrein wint? </w:t>
      </w:r>
      <w:r w:rsidR="00660DF8">
        <w:rPr>
          <w:rStyle w:val="Nadruk"/>
          <w:rFonts w:cs="Calibri"/>
          <w:i w:val="0"/>
          <w:iCs w:val="0"/>
        </w:rPr>
        <w:t xml:space="preserve">Eén van de manieren die als belangrijk wordt gezien door het United States Holocaust Memorial Museum (z.d.) is educatie. Een uitgebreid curriculum en het beschikbaar stellen van materiaal voor docenten zou volgens de instelling essentieel zijn om Holocaustontkenning te bestrijden. Deze workshop hoopt aan deze </w:t>
      </w:r>
      <w:r w:rsidR="00F95EFE">
        <w:rPr>
          <w:rStyle w:val="Nadruk"/>
          <w:rFonts w:cs="Calibri"/>
          <w:i w:val="0"/>
          <w:iCs w:val="0"/>
        </w:rPr>
        <w:t>eisen te voldoen door een reeks bronnen te presenteren waaruit docenten kunnen kiezen, deze door leerlingen te laten analyseren en hen te wijzen op de gevaren van het ontkennen van de Holocaust.</w:t>
      </w:r>
    </w:p>
    <w:p w14:paraId="33558F29" w14:textId="63056926" w:rsidR="00A16B67" w:rsidRDefault="00A16B67" w:rsidP="00B32D09">
      <w:pPr>
        <w:pStyle w:val="Kop1"/>
        <w:rPr>
          <w:rStyle w:val="Nadruk"/>
          <w:rFonts w:asciiTheme="minorHAnsi" w:hAnsiTheme="minorHAnsi" w:cs="Calibri"/>
          <w:i w:val="0"/>
          <w:iCs w:val="0"/>
        </w:rPr>
      </w:pPr>
      <w:r>
        <w:rPr>
          <w:rStyle w:val="Nadruk"/>
          <w:rFonts w:asciiTheme="minorHAnsi" w:hAnsiTheme="minorHAnsi" w:cs="Calibri"/>
          <w:i w:val="0"/>
          <w:iCs w:val="0"/>
        </w:rPr>
        <w:t>Wanneer ontkenning?</w:t>
      </w:r>
    </w:p>
    <w:p w14:paraId="48C0DF29" w14:textId="77777777" w:rsidR="00A16B67" w:rsidRDefault="00A16B67" w:rsidP="00B32D09">
      <w:pPr>
        <w:spacing w:after="0"/>
      </w:pPr>
    </w:p>
    <w:p w14:paraId="7389D333" w14:textId="4FF84FD2" w:rsidR="008B4359" w:rsidRDefault="00A16B67" w:rsidP="00B32D09">
      <w:pPr>
        <w:spacing w:after="0"/>
      </w:pPr>
      <w:r>
        <w:t xml:space="preserve">Een belangrijke vraag om te beantwoorden is wanneer </w:t>
      </w:r>
      <w:r w:rsidR="00505E2D">
        <w:t xml:space="preserve">door uitspraken of daden </w:t>
      </w:r>
      <w:r>
        <w:t xml:space="preserve">de Holocaust ontkent of vervormd wordt. </w:t>
      </w:r>
      <w:r w:rsidR="008B4359">
        <w:t xml:space="preserve">Volgens de International Holocaust </w:t>
      </w:r>
      <w:proofErr w:type="spellStart"/>
      <w:r w:rsidR="008B4359">
        <w:t>Remembrance</w:t>
      </w:r>
      <w:proofErr w:type="spellEnd"/>
      <w:r w:rsidR="008B4359">
        <w:t xml:space="preserve"> Alliance (</w:t>
      </w:r>
      <w:proofErr w:type="spellStart"/>
      <w:r w:rsidR="008B4359">
        <w:t>z.d.</w:t>
      </w:r>
      <w:proofErr w:type="spellEnd"/>
      <w:r w:rsidR="008B4359">
        <w:t>) verwijst Holocaustontkenning- en/of vervorming naar onder andere de volgende punten:</w:t>
      </w:r>
    </w:p>
    <w:p w14:paraId="0052218B" w14:textId="77777777" w:rsidR="008B4359" w:rsidRDefault="008B4359" w:rsidP="00B32D09">
      <w:pPr>
        <w:spacing w:after="0"/>
      </w:pPr>
    </w:p>
    <w:p w14:paraId="73F80278" w14:textId="7B06C519" w:rsidR="008B4359" w:rsidRDefault="008B4359" w:rsidP="00B32D09">
      <w:pPr>
        <w:pStyle w:val="Lijstalinea"/>
        <w:numPr>
          <w:ilvl w:val="0"/>
          <w:numId w:val="2"/>
        </w:numPr>
        <w:spacing w:after="0"/>
      </w:pPr>
      <w:r>
        <w:t>Opzettelijke inspanningen om de impact van de Holocaust of de belangrijkste elementen ervan te verontschuldigen of te minimaliseren, met inbegrip van collaborateurs en bondgenoten van Nazi-Duitsland;</w:t>
      </w:r>
    </w:p>
    <w:p w14:paraId="7D09EC21" w14:textId="45929298" w:rsidR="008B4359" w:rsidRDefault="008B4359" w:rsidP="00B32D09">
      <w:pPr>
        <w:pStyle w:val="Lijstalinea"/>
        <w:numPr>
          <w:ilvl w:val="0"/>
          <w:numId w:val="2"/>
        </w:numPr>
        <w:spacing w:after="0"/>
      </w:pPr>
      <w:r>
        <w:t>Grove minimalisering van het aantal slachtoffers van de Holocaust die betrouwbare bronnen tegenspreekt;</w:t>
      </w:r>
    </w:p>
    <w:p w14:paraId="0571A85E" w14:textId="714FAF69" w:rsidR="008B4359" w:rsidRDefault="008B4359" w:rsidP="00B32D09">
      <w:pPr>
        <w:pStyle w:val="Lijstalinea"/>
        <w:numPr>
          <w:ilvl w:val="0"/>
          <w:numId w:val="2"/>
        </w:numPr>
        <w:spacing w:after="0"/>
      </w:pPr>
      <w:r>
        <w:t>Pogingen om de Joden de schuld te geven van het veroorzaken van hun eigen genocide;</w:t>
      </w:r>
    </w:p>
    <w:p w14:paraId="12F9D4BE" w14:textId="45B730B5" w:rsidR="008B4359" w:rsidRDefault="008B4359" w:rsidP="00B32D09">
      <w:pPr>
        <w:pStyle w:val="Lijstalinea"/>
        <w:numPr>
          <w:ilvl w:val="0"/>
          <w:numId w:val="2"/>
        </w:numPr>
        <w:spacing w:after="0"/>
      </w:pPr>
      <w:r>
        <w:t xml:space="preserve">Uitspraken die de Holocaust als een positieve historische gebeurtenis bestempelen. Deze uitspraken zijn geen Holocaustontkenning, maar zijn er nauw mee verbonden als een radicale vorm van antisemitisme. Zij </w:t>
      </w:r>
      <w:r>
        <w:lastRenderedPageBreak/>
        <w:t>kunnen suggereren dat de Holocaust niet ver genoeg ging in het bereiken van het doel van “de Eindoplossing van het Joodse Vraagstuk”;</w:t>
      </w:r>
    </w:p>
    <w:p w14:paraId="33C113EF" w14:textId="12D8B007" w:rsidR="008B4359" w:rsidRDefault="008B4359" w:rsidP="00B32D09">
      <w:pPr>
        <w:pStyle w:val="Lijstalinea"/>
        <w:numPr>
          <w:ilvl w:val="0"/>
          <w:numId w:val="2"/>
        </w:numPr>
        <w:spacing w:after="0"/>
      </w:pPr>
      <w:r>
        <w:t>Pogingen om de verantwoordelijkheid voor de oprichting van door Nazi-Duitsland bedachte en beheerde concentratie- en vernietigingskampen te vertroebelen door andere naties of etnische groepen de schuld te geven.</w:t>
      </w:r>
    </w:p>
    <w:p w14:paraId="40732D65" w14:textId="77777777" w:rsidR="00FF4CBC" w:rsidRDefault="00FF4CBC" w:rsidP="00B32D09">
      <w:pPr>
        <w:spacing w:after="0"/>
      </w:pPr>
    </w:p>
    <w:p w14:paraId="6B43F295" w14:textId="36B2E632" w:rsidR="00FF4CBC" w:rsidRDefault="00FF4CBC" w:rsidP="00B32D09">
      <w:pPr>
        <w:spacing w:after="0"/>
      </w:pPr>
      <w:r>
        <w:t xml:space="preserve">Het is belangrijk om bewustzijn van deze criteria te creëren bij leerlingen zodat zij zelf vormen van Holocaustontkenning- en/of vervorming kunnen herkennen </w:t>
      </w:r>
      <w:r w:rsidR="000747EC">
        <w:t>en duiden. Dit kan helpen te voorkomen dat leerlingen affiniteit ontwikkelen met complottheorieën.</w:t>
      </w:r>
    </w:p>
    <w:p w14:paraId="3FA3ECB3" w14:textId="77777777" w:rsidR="00505E2D" w:rsidRDefault="00505E2D" w:rsidP="00B32D09">
      <w:pPr>
        <w:spacing w:after="0"/>
      </w:pPr>
    </w:p>
    <w:p w14:paraId="6E51CFD5" w14:textId="0FD8FA38" w:rsidR="00505E2D" w:rsidRDefault="00517A4E" w:rsidP="00B32D09">
      <w:pPr>
        <w:pStyle w:val="Kop1"/>
      </w:pPr>
      <w:r>
        <w:t>Het gebruik van taal en Holocaustontkenning</w:t>
      </w:r>
    </w:p>
    <w:p w14:paraId="3D5E75BE" w14:textId="77777777" w:rsidR="00517A4E" w:rsidRDefault="00517A4E" w:rsidP="00B32D09">
      <w:pPr>
        <w:spacing w:after="0"/>
      </w:pPr>
    </w:p>
    <w:p w14:paraId="5223F43E" w14:textId="5FBF975D" w:rsidR="00517A4E" w:rsidRDefault="00517A4E" w:rsidP="00B32D09">
      <w:pPr>
        <w:spacing w:after="0"/>
      </w:pPr>
      <w:r>
        <w:t xml:space="preserve">Bij Holocaustontkenning wordt vaak gebruik gemaakt van verschillende voorbeelden van taalgebruik. </w:t>
      </w:r>
      <w:r w:rsidRPr="002C517E">
        <w:t xml:space="preserve">Deborah </w:t>
      </w:r>
      <w:proofErr w:type="spellStart"/>
      <w:r w:rsidRPr="002C517E">
        <w:t>Lipstadt</w:t>
      </w:r>
      <w:proofErr w:type="spellEnd"/>
      <w:r w:rsidRPr="002C517E">
        <w:t xml:space="preserve"> beschrijft in haar boek “</w:t>
      </w:r>
      <w:proofErr w:type="spellStart"/>
      <w:r w:rsidRPr="002C517E">
        <w:t>Denying</w:t>
      </w:r>
      <w:proofErr w:type="spellEnd"/>
      <w:r w:rsidRPr="002C517E">
        <w:t xml:space="preserve"> </w:t>
      </w:r>
      <w:proofErr w:type="spellStart"/>
      <w:r w:rsidRPr="002C517E">
        <w:t>the</w:t>
      </w:r>
      <w:proofErr w:type="spellEnd"/>
      <w:r w:rsidRPr="002C517E">
        <w:t xml:space="preserve"> Holocaust: The </w:t>
      </w:r>
      <w:proofErr w:type="spellStart"/>
      <w:r w:rsidRPr="002C517E">
        <w:t>Growing</w:t>
      </w:r>
      <w:proofErr w:type="spellEnd"/>
      <w:r w:rsidRPr="002C517E">
        <w:t xml:space="preserve"> Assault on </w:t>
      </w:r>
      <w:proofErr w:type="spellStart"/>
      <w:r w:rsidRPr="002C517E">
        <w:t>Truth</w:t>
      </w:r>
      <w:proofErr w:type="spellEnd"/>
      <w:r w:rsidRPr="002C517E">
        <w:t xml:space="preserve"> </w:t>
      </w:r>
      <w:proofErr w:type="spellStart"/>
      <w:r w:rsidRPr="002C517E">
        <w:t>and</w:t>
      </w:r>
      <w:proofErr w:type="spellEnd"/>
      <w:r w:rsidRPr="002C517E">
        <w:t xml:space="preserve"> Memory” </w:t>
      </w:r>
      <w:r w:rsidR="00876C1A">
        <w:t xml:space="preserve">(1993) </w:t>
      </w:r>
      <w:r w:rsidR="002C517E" w:rsidRPr="002C517E">
        <w:t xml:space="preserve">een reeks van </w:t>
      </w:r>
      <w:r w:rsidR="002C517E">
        <w:t>deze voorbeelden van taalgebruik.</w:t>
      </w:r>
    </w:p>
    <w:p w14:paraId="4E702AB3" w14:textId="77777777" w:rsidR="002C517E" w:rsidRDefault="002C517E" w:rsidP="00B32D09">
      <w:pPr>
        <w:spacing w:after="0"/>
      </w:pPr>
    </w:p>
    <w:p w14:paraId="1677B4BB" w14:textId="3CBA49AF" w:rsidR="002C517E" w:rsidRDefault="00876C1A" w:rsidP="00B32D09">
      <w:pPr>
        <w:spacing w:after="0"/>
        <w:rPr>
          <w:i/>
          <w:iCs/>
        </w:rPr>
      </w:pPr>
      <w:r>
        <w:rPr>
          <w:i/>
          <w:iCs/>
        </w:rPr>
        <w:t>Eufemismen</w:t>
      </w:r>
    </w:p>
    <w:p w14:paraId="6FB989AA" w14:textId="241AD852" w:rsidR="00876C1A" w:rsidRDefault="00876C1A" w:rsidP="00B32D09">
      <w:pPr>
        <w:spacing w:after="0"/>
      </w:pPr>
      <w:r>
        <w:t>Mensen die de Holocaust ontkennen maken vaak gebruik van verzachtende termen om vreselijke gebeurtenissen zoals de Holocaust te bagatelliseren. Voorbeelden hiervan zijn ‘aangemoedigde emigratie’ in plaats van gedwongen deportatie of ‘speciale behandeling’ in plaats van vergassing.</w:t>
      </w:r>
    </w:p>
    <w:p w14:paraId="004689B3" w14:textId="77777777" w:rsidR="00876C1A" w:rsidRDefault="00876C1A" w:rsidP="00B32D09">
      <w:pPr>
        <w:spacing w:after="0"/>
      </w:pPr>
    </w:p>
    <w:p w14:paraId="5859605D" w14:textId="5108B2CB" w:rsidR="00876C1A" w:rsidRDefault="00876C1A" w:rsidP="00B32D09">
      <w:pPr>
        <w:spacing w:after="0"/>
        <w:rPr>
          <w:i/>
          <w:iCs/>
        </w:rPr>
      </w:pPr>
      <w:r>
        <w:rPr>
          <w:i/>
          <w:iCs/>
        </w:rPr>
        <w:t>Pseudowetenschappelijk taalgebruik</w:t>
      </w:r>
    </w:p>
    <w:p w14:paraId="3EB066AA" w14:textId="10B0DB10" w:rsidR="00876C1A" w:rsidRDefault="003C5238" w:rsidP="00B32D09">
      <w:pPr>
        <w:spacing w:after="0"/>
      </w:pPr>
      <w:r>
        <w:t>Holocaustontkenners doen zichzelf vaak voor als revisionisten en maken gebruik van wetenschappelijk taalgebruik. Dit doen ze om de schijn van geloofwaardigheid op te werpen en stellen dat hun ‘onderzoek’ een legitieme herziening van de geschiedenis is. In deze ‘onderzoeken’ beweren zij vaak ‘nieuwe feiten’ te gaan onthullen.</w:t>
      </w:r>
    </w:p>
    <w:p w14:paraId="4213AB2E" w14:textId="77777777" w:rsidR="003C5238" w:rsidRDefault="003C5238" w:rsidP="00B32D09">
      <w:pPr>
        <w:spacing w:after="0"/>
      </w:pPr>
    </w:p>
    <w:p w14:paraId="5AE1BF84" w14:textId="6D111C98" w:rsidR="003C5238" w:rsidRDefault="003C5238" w:rsidP="00B32D09">
      <w:pPr>
        <w:spacing w:after="0"/>
      </w:pPr>
      <w:r>
        <w:rPr>
          <w:i/>
          <w:iCs/>
        </w:rPr>
        <w:t>Cijfermanipulatie en selectieve weergave</w:t>
      </w:r>
    </w:p>
    <w:p w14:paraId="6F3442CE" w14:textId="13E35632" w:rsidR="003C5238" w:rsidRDefault="003C5238" w:rsidP="00B32D09">
      <w:pPr>
        <w:spacing w:after="0"/>
      </w:pPr>
      <w:r>
        <w:t>Door uiteenlopende schattingen aan te halen proberen Holocaustontkenners te bewijzen dat de cijfers van het aantal slachtoffers overdreven zijn. Ook selecteren ze slechts bronnen die hun veronderstellingen ondersteunen en negeren ze de bronnen die dit ontkrachten.</w:t>
      </w:r>
    </w:p>
    <w:p w14:paraId="0FAC4D85" w14:textId="77777777" w:rsidR="003C5238" w:rsidRDefault="003C5238" w:rsidP="00B32D09">
      <w:pPr>
        <w:spacing w:after="0"/>
      </w:pPr>
    </w:p>
    <w:p w14:paraId="44778AA2" w14:textId="540B3270" w:rsidR="003C5238" w:rsidRDefault="003C5238" w:rsidP="00B32D09">
      <w:pPr>
        <w:spacing w:after="0"/>
        <w:rPr>
          <w:i/>
          <w:iCs/>
        </w:rPr>
      </w:pPr>
      <w:r>
        <w:rPr>
          <w:i/>
          <w:iCs/>
        </w:rPr>
        <w:t>Valse vergelijkingen</w:t>
      </w:r>
    </w:p>
    <w:p w14:paraId="68D63206" w14:textId="1AE1983F" w:rsidR="003C5238" w:rsidRDefault="003C5238" w:rsidP="00B32D09">
      <w:pPr>
        <w:spacing w:after="0"/>
      </w:pPr>
      <w:r>
        <w:t xml:space="preserve">Holocaustontkenners trachten vaak de status van de Holocaust als unieke historische gebeurtenis onderuit te halen door deze te vergelijken met andere historische gebeurtenissen. Deze vergelijkingen zijn vaak ongepast. Een voorbeeld hiervan is het </w:t>
      </w:r>
      <w:r>
        <w:lastRenderedPageBreak/>
        <w:t>vergelijken van het beleid van de Nederlandse overheid ten aanzien van de coronapandemie, waardoor mensen meenden hun vrijheid te verliezen, en de Holocaust.</w:t>
      </w:r>
    </w:p>
    <w:p w14:paraId="7A227BA2" w14:textId="77777777" w:rsidR="002813A2" w:rsidRDefault="002813A2" w:rsidP="00B32D09">
      <w:pPr>
        <w:spacing w:after="0"/>
      </w:pPr>
    </w:p>
    <w:p w14:paraId="1E9AEDB2" w14:textId="5F1942A6" w:rsidR="002813A2" w:rsidRDefault="002813A2" w:rsidP="00B32D09">
      <w:pPr>
        <w:spacing w:after="0"/>
        <w:rPr>
          <w:i/>
          <w:iCs/>
        </w:rPr>
      </w:pPr>
      <w:r>
        <w:rPr>
          <w:i/>
          <w:iCs/>
        </w:rPr>
        <w:t>Het aanhangen van complottheorieën</w:t>
      </w:r>
    </w:p>
    <w:p w14:paraId="21A3CD96" w14:textId="18E2DC09" w:rsidR="002813A2" w:rsidRDefault="002813A2" w:rsidP="00B32D09">
      <w:pPr>
        <w:spacing w:after="0"/>
      </w:pPr>
      <w:r>
        <w:t xml:space="preserve">Mensen die de Holocaust ontkennen maken regelmatig gebruik van complottheorieën om </w:t>
      </w:r>
      <w:r w:rsidR="00094BAA">
        <w:t>de suggestie te wekken dat de Holocaust een verzinsel is van Joodse groepen of dat het een deel is van een groter geheel. Een voorbeeld hiervan is de theorie dat de Holocaust ingezet wordt als propaganda om de oorlog in de Gazastrook te verantwoorden.</w:t>
      </w:r>
    </w:p>
    <w:p w14:paraId="33735C92" w14:textId="77777777" w:rsidR="00094BAA" w:rsidRDefault="00094BAA" w:rsidP="00B32D09">
      <w:pPr>
        <w:spacing w:after="0"/>
      </w:pPr>
    </w:p>
    <w:p w14:paraId="531B1515" w14:textId="2E5ACEF4" w:rsidR="00094BAA" w:rsidRDefault="00094BAA" w:rsidP="00B32D09">
      <w:pPr>
        <w:spacing w:after="0"/>
        <w:rPr>
          <w:i/>
          <w:iCs/>
        </w:rPr>
      </w:pPr>
      <w:r>
        <w:rPr>
          <w:i/>
          <w:iCs/>
        </w:rPr>
        <w:t>Ontkennen van bewijsmateriaal</w:t>
      </w:r>
    </w:p>
    <w:p w14:paraId="724A8AB3" w14:textId="44D7DC86" w:rsidR="00094BAA" w:rsidRDefault="004E4D49" w:rsidP="00B32D09">
      <w:pPr>
        <w:spacing w:after="0"/>
      </w:pPr>
      <w:r>
        <w:t>Holocaustontkenners trekken vaak het bestaan of de authenticiteit van historische bronnen in twijfel, zoals getuigenissen, foto’s, documenten en videomateriaal. Ze beweren dat deze bronnen vervalst zijn of dat getuigen onbetrouwbaar zijn. Eén van de meest gebruikte argumenten is dat Hitler nooit directe bevelen heeft gegeven om Joden te vervolgen.</w:t>
      </w:r>
    </w:p>
    <w:p w14:paraId="66A98520" w14:textId="77777777" w:rsidR="004E4D49" w:rsidRDefault="004E4D49" w:rsidP="00B32D09">
      <w:pPr>
        <w:spacing w:after="0"/>
      </w:pPr>
    </w:p>
    <w:p w14:paraId="11690A31" w14:textId="698F55AE" w:rsidR="004E4D49" w:rsidRDefault="004E4D49" w:rsidP="00B32D09">
      <w:pPr>
        <w:spacing w:after="0"/>
        <w:rPr>
          <w:i/>
          <w:iCs/>
        </w:rPr>
      </w:pPr>
      <w:r>
        <w:rPr>
          <w:i/>
          <w:iCs/>
        </w:rPr>
        <w:t>Framing van ontkenners als slachtoffers</w:t>
      </w:r>
    </w:p>
    <w:p w14:paraId="616BAF33" w14:textId="7A84E34B" w:rsidR="004E4D49" w:rsidRDefault="004E4D49" w:rsidP="00B32D09">
      <w:pPr>
        <w:spacing w:after="0"/>
      </w:pPr>
      <w:r>
        <w:t xml:space="preserve">Ontkenners schilderen zichzelf vaak als ‘vrijheidsstrijders’ of mensen die ‘de waarheid’ zoeken. Ze suggereren hierbij dat ze onderdrukt worden door een repressief establishment en dat ‘de waarheid’ voor het volk verborgen wordt. </w:t>
      </w:r>
    </w:p>
    <w:p w14:paraId="3657B7FE" w14:textId="77777777" w:rsidR="004E4D49" w:rsidRDefault="004E4D49" w:rsidP="00B32D09">
      <w:pPr>
        <w:spacing w:after="0"/>
      </w:pPr>
    </w:p>
    <w:p w14:paraId="7EA25998" w14:textId="3335EDF3" w:rsidR="004E4D49" w:rsidRPr="004E4D49" w:rsidRDefault="004E4D49" w:rsidP="00B32D09">
      <w:pPr>
        <w:spacing w:after="0"/>
      </w:pPr>
      <w:r>
        <w:t>Door deze verschillende voorbeelden van taalgebruik te doceren aan leerlingen</w:t>
      </w:r>
      <w:r w:rsidR="00E94FD5">
        <w:t xml:space="preserve"> beschikken ze over handvatten om Holocaustontkenning te herkennen op bijvoorbeeld sociale media. </w:t>
      </w:r>
    </w:p>
    <w:p w14:paraId="60A2B1A0" w14:textId="363CDC8D" w:rsidR="00B5262F" w:rsidRPr="002C517E" w:rsidRDefault="00B5262F" w:rsidP="00B32D09">
      <w:pPr>
        <w:pStyle w:val="Kop1"/>
      </w:pPr>
      <w:r w:rsidRPr="002C517E">
        <w:t>Suggesties</w:t>
      </w:r>
    </w:p>
    <w:p w14:paraId="55B25F45" w14:textId="77777777" w:rsidR="00013511" w:rsidRDefault="00013511" w:rsidP="00B32D09">
      <w:pPr>
        <w:spacing w:after="0"/>
      </w:pPr>
    </w:p>
    <w:p w14:paraId="2B31533A" w14:textId="122C7593" w:rsidR="001C2B66" w:rsidRDefault="00B32D09" w:rsidP="00B32D09">
      <w:pPr>
        <w:spacing w:after="0"/>
      </w:pPr>
      <w:r>
        <w:t>Hieronder volgen een aantal suggesties die je als docent met leerlingen kan uitvoeren.</w:t>
      </w:r>
    </w:p>
    <w:p w14:paraId="025A6546" w14:textId="77777777" w:rsidR="00B32D09" w:rsidRDefault="00B32D09" w:rsidP="00B32D09">
      <w:pPr>
        <w:spacing w:after="0"/>
      </w:pPr>
    </w:p>
    <w:p w14:paraId="403BC43D" w14:textId="358854EF" w:rsidR="00BF403B" w:rsidRDefault="00BF403B" w:rsidP="00B32D09">
      <w:pPr>
        <w:spacing w:after="0"/>
        <w:rPr>
          <w:b/>
          <w:bCs/>
        </w:rPr>
      </w:pPr>
      <w:r>
        <w:rPr>
          <w:b/>
          <w:bCs/>
        </w:rPr>
        <w:t xml:space="preserve">Suggestie: </w:t>
      </w:r>
      <w:r w:rsidR="00BA3CC3">
        <w:rPr>
          <w:b/>
          <w:bCs/>
        </w:rPr>
        <w:t>De controversiële instap</w:t>
      </w:r>
    </w:p>
    <w:p w14:paraId="0B01F0C4" w14:textId="0428F63C" w:rsidR="00BA3CC3" w:rsidRDefault="00BA3CC3" w:rsidP="00B32D09">
      <w:pPr>
        <w:spacing w:after="0"/>
      </w:pPr>
      <w:r>
        <w:t>Kies voor een controversiële instap. Begin in plaats van met een uitleg meteen met het voorlezen van een tekstbron of het laten zien van antisemitische tweets van Holocaustontkenners. Door leerlingen te confronteren met controversiële teksten kunnen leerlingen meer betrokken raken bij de les (Wilschut, 2020). Controverse zorgt er namelijk voor dat waardepatronen botsen en dit kan discussie uitlokken in de klas.</w:t>
      </w:r>
    </w:p>
    <w:p w14:paraId="3813CA70" w14:textId="77777777" w:rsidR="00BA3CC3" w:rsidRPr="00BA3CC3" w:rsidRDefault="00BA3CC3" w:rsidP="00B32D09">
      <w:pPr>
        <w:spacing w:after="0"/>
      </w:pPr>
    </w:p>
    <w:p w14:paraId="01AC6CAD" w14:textId="77777777" w:rsidR="00BF403B" w:rsidRDefault="00BF403B" w:rsidP="00B32D09">
      <w:pPr>
        <w:spacing w:after="0"/>
        <w:rPr>
          <w:b/>
          <w:bCs/>
        </w:rPr>
      </w:pPr>
    </w:p>
    <w:p w14:paraId="54CA8D01" w14:textId="4FE43AB1" w:rsidR="00B32D09" w:rsidRDefault="00B32D09" w:rsidP="00B32D09">
      <w:pPr>
        <w:spacing w:after="0"/>
        <w:rPr>
          <w:b/>
          <w:bCs/>
        </w:rPr>
      </w:pPr>
      <w:r>
        <w:rPr>
          <w:b/>
          <w:bCs/>
        </w:rPr>
        <w:t>Suggestie: Ontdekken van ontkennende taal</w:t>
      </w:r>
    </w:p>
    <w:p w14:paraId="5888821E" w14:textId="161D2CBB" w:rsidR="00B32D09" w:rsidRDefault="00B32D09" w:rsidP="00B32D09">
      <w:pPr>
        <w:spacing w:after="0"/>
      </w:pPr>
      <w:r>
        <w:lastRenderedPageBreak/>
        <w:t xml:space="preserve">Verdeel de leerlingen in groepjes en geef ieder groepje een andere tekstbron. Deze zijn te vinden onder het kopje ‘aanvullende materialen’. Laat hen deze teksten lezen en geef de opdracht om zinnen te arceren die op verschillende manieren de Holocaust ontkennen zoals beschreven staat onder het kopje ‘wanneer ontkenning?’. Bespreek na deze opdracht wat de leerlingen </w:t>
      </w:r>
      <w:r w:rsidR="00BF403B">
        <w:t xml:space="preserve">vinden van de uitgereikte teksten en laat ze kort vertellen wat hun tekst ontkennend maakt. </w:t>
      </w:r>
    </w:p>
    <w:p w14:paraId="693FAA82" w14:textId="77777777" w:rsidR="00E701E6" w:rsidRDefault="00E701E6" w:rsidP="00B32D09">
      <w:pPr>
        <w:spacing w:after="0"/>
      </w:pPr>
    </w:p>
    <w:p w14:paraId="3D88A63A" w14:textId="5D9BFB82" w:rsidR="00E701E6" w:rsidRDefault="00E701E6" w:rsidP="00B32D09">
      <w:pPr>
        <w:spacing w:after="0"/>
        <w:rPr>
          <w:b/>
          <w:bCs/>
        </w:rPr>
      </w:pPr>
      <w:r>
        <w:rPr>
          <w:b/>
          <w:bCs/>
        </w:rPr>
        <w:t>Suggestie: Analyseren van ontkennende taal</w:t>
      </w:r>
    </w:p>
    <w:p w14:paraId="3201F184" w14:textId="5E1AD858" w:rsidR="00E701E6" w:rsidRDefault="00E701E6" w:rsidP="00B32D09">
      <w:pPr>
        <w:spacing w:after="0"/>
      </w:pPr>
      <w:r>
        <w:t xml:space="preserve">Merk je dat je leerlingen klaar zijn voor verdieping? Laat de leerlingen de teksten die ze in de vorige opdracht hebben onderzocht verder analyseren aan de hand van de verschillende vormen van taalgebruik in Holocaustontkenning. Aan de rand van hun papier kunnen ze opschrijven welk voorbeeld van toepassing is. </w:t>
      </w:r>
      <w:r w:rsidR="00B3518B">
        <w:t>Bespreek na deze opdracht wat de bevindingen zijn van de leerlingen en laat ze vertellen welk taalgebruik hen opviel.</w:t>
      </w:r>
    </w:p>
    <w:p w14:paraId="292DEEEE" w14:textId="77777777" w:rsidR="00B3518B" w:rsidRDefault="00B3518B" w:rsidP="00B32D09">
      <w:pPr>
        <w:spacing w:after="0"/>
      </w:pPr>
    </w:p>
    <w:p w14:paraId="7A98615F" w14:textId="52ADD6BB" w:rsidR="00B3518B" w:rsidRDefault="00B3518B" w:rsidP="00B32D09">
      <w:pPr>
        <w:spacing w:after="0"/>
        <w:rPr>
          <w:b/>
          <w:bCs/>
        </w:rPr>
      </w:pPr>
      <w:r>
        <w:rPr>
          <w:b/>
          <w:bCs/>
        </w:rPr>
        <w:t>Suggestie: Presenteren</w:t>
      </w:r>
    </w:p>
    <w:p w14:paraId="78B4C2C6" w14:textId="44BF7B5B" w:rsidR="00B3518B" w:rsidRPr="00B3518B" w:rsidRDefault="00B3518B" w:rsidP="00B32D09">
      <w:pPr>
        <w:spacing w:after="0"/>
      </w:pPr>
      <w:r>
        <w:t xml:space="preserve">Laat de leerlingen hun bevindingen delen met de klas door hen te laten presenteren. </w:t>
      </w:r>
    </w:p>
    <w:p w14:paraId="3031B4F7" w14:textId="77777777" w:rsidR="00B3518B" w:rsidRDefault="00B3518B" w:rsidP="00B32D09">
      <w:pPr>
        <w:spacing w:after="0"/>
      </w:pPr>
    </w:p>
    <w:p w14:paraId="34075D1B" w14:textId="6BAD4833" w:rsidR="00B3518B" w:rsidRDefault="00B3518B" w:rsidP="00B32D09">
      <w:pPr>
        <w:spacing w:after="0"/>
        <w:rPr>
          <w:b/>
          <w:bCs/>
        </w:rPr>
      </w:pPr>
      <w:r>
        <w:rPr>
          <w:b/>
          <w:bCs/>
        </w:rPr>
        <w:t>Suggestie voor differentiatie: Herschrijven van tekstbronnen</w:t>
      </w:r>
    </w:p>
    <w:p w14:paraId="2F649FA7" w14:textId="070282B0" w:rsidR="00B3518B" w:rsidRDefault="00B3518B" w:rsidP="00B32D09">
      <w:pPr>
        <w:spacing w:after="0"/>
      </w:pPr>
      <w:r>
        <w:t>Sommige leerlingen zullen het ontdekken van ontkennende taal vrij snel onder de knie hebben. Bied hen extra uitdaging door hen de opdracht te geven om zinnen te herschrijven zodat deze weer kloppen. Laat ze hierbij gebruik maken van zowel boeken als het internet. Hierbij kan je er als docent voor kiezen om hen tips te geven voor goede websites voor informatie of deze informatie te onthouden en de leerlingen zelf te laten zoeken naar goede bronnen. Eventueel kan je de leerlingen die deze opdracht hebben gedaan hun bevindingen laten delen met de klas.</w:t>
      </w:r>
    </w:p>
    <w:p w14:paraId="20C1AE46" w14:textId="77777777" w:rsidR="00B3518B" w:rsidRDefault="00B3518B" w:rsidP="00B32D09">
      <w:pPr>
        <w:spacing w:after="0"/>
      </w:pPr>
    </w:p>
    <w:p w14:paraId="6D126F21" w14:textId="77777777" w:rsidR="00B3518B" w:rsidRPr="00B3518B" w:rsidRDefault="00B3518B" w:rsidP="00B32D09">
      <w:pPr>
        <w:spacing w:after="0"/>
      </w:pPr>
    </w:p>
    <w:p w14:paraId="0F24D61E" w14:textId="77777777" w:rsidR="00B3518B" w:rsidRPr="00B3518B" w:rsidRDefault="00B3518B" w:rsidP="00B32D09">
      <w:pPr>
        <w:spacing w:after="0"/>
        <w:rPr>
          <w:b/>
          <w:bCs/>
        </w:rPr>
      </w:pPr>
    </w:p>
    <w:p w14:paraId="5665C5FC" w14:textId="77777777" w:rsidR="00AC69EA" w:rsidRDefault="00AC69EA" w:rsidP="00B32D09">
      <w:pPr>
        <w:rPr>
          <w:rFonts w:asciiTheme="majorHAnsi" w:eastAsiaTheme="majorEastAsia" w:hAnsiTheme="majorHAnsi" w:cstheme="majorBidi"/>
          <w:color w:val="0F4761" w:themeColor="accent1" w:themeShade="BF"/>
          <w:sz w:val="40"/>
          <w:szCs w:val="40"/>
        </w:rPr>
      </w:pPr>
      <w:r>
        <w:br w:type="page"/>
      </w:r>
    </w:p>
    <w:p w14:paraId="6A463041" w14:textId="09211D18" w:rsidR="00764F31" w:rsidRDefault="00764F31" w:rsidP="00B32D09">
      <w:pPr>
        <w:pStyle w:val="Kop1"/>
      </w:pPr>
      <w:r>
        <w:lastRenderedPageBreak/>
        <w:t>Bronnenlijst</w:t>
      </w:r>
    </w:p>
    <w:p w14:paraId="48D684C0" w14:textId="77777777" w:rsidR="00A16B67" w:rsidRPr="00A16B67" w:rsidRDefault="00A16B67" w:rsidP="00B32D09"/>
    <w:p w14:paraId="1DC6062C" w14:textId="3BCF3864" w:rsidR="00764F31" w:rsidRDefault="00764F31" w:rsidP="00B32D09">
      <w:pPr>
        <w:spacing w:after="0" w:line="360" w:lineRule="auto"/>
        <w:rPr>
          <w:i/>
          <w:iCs/>
        </w:rPr>
      </w:pPr>
      <w:r>
        <w:t xml:space="preserve">CIDI. (2023, 25 januari). </w:t>
      </w:r>
      <w:r>
        <w:rPr>
          <w:i/>
          <w:iCs/>
        </w:rPr>
        <w:t xml:space="preserve">Amerikaans onderzoek: 23% jonge Nederlanders denkt dat de </w:t>
      </w:r>
    </w:p>
    <w:p w14:paraId="7C04C8F9" w14:textId="7329F592" w:rsidR="00764F31" w:rsidRDefault="00764F31" w:rsidP="00B32D09">
      <w:pPr>
        <w:spacing w:after="0" w:line="360" w:lineRule="auto"/>
      </w:pPr>
      <w:r>
        <w:rPr>
          <w:i/>
          <w:iCs/>
        </w:rPr>
        <w:tab/>
        <w:t xml:space="preserve">Holocaust wordt overdreven. </w:t>
      </w:r>
      <w:r>
        <w:t xml:space="preserve">Geraadpleegd op </w:t>
      </w:r>
      <w:r w:rsidR="00A16B67">
        <w:t>28</w:t>
      </w:r>
      <w:r>
        <w:t xml:space="preserve"> </w:t>
      </w:r>
      <w:r w:rsidR="00A16B67">
        <w:t>mei</w:t>
      </w:r>
      <w:r>
        <w:t xml:space="preserve"> 2024, van</w:t>
      </w:r>
    </w:p>
    <w:p w14:paraId="27A62A49" w14:textId="60444249" w:rsidR="00764F31" w:rsidRDefault="00000000" w:rsidP="00B32D09">
      <w:pPr>
        <w:spacing w:after="0" w:line="360" w:lineRule="auto"/>
        <w:ind w:left="708"/>
      </w:pPr>
      <w:hyperlink r:id="rId7" w:history="1">
        <w:r w:rsidR="00764F31" w:rsidRPr="00577E9B">
          <w:rPr>
            <w:rStyle w:val="Hyperlink"/>
          </w:rPr>
          <w:t>https://www.cidi.nl/amerikaans-onderzoek-23-jonge-nederlanders-denkt-dat-de-holocaust-wordt-overdreven/</w:t>
        </w:r>
      </w:hyperlink>
      <w:r w:rsidR="00764F31">
        <w:t xml:space="preserve"> </w:t>
      </w:r>
    </w:p>
    <w:p w14:paraId="427959AA" w14:textId="4098D62F" w:rsidR="00AC69EA" w:rsidRDefault="00AC69EA" w:rsidP="00B32D09">
      <w:pPr>
        <w:spacing w:after="0" w:line="360" w:lineRule="auto"/>
      </w:pPr>
      <w:r>
        <w:t>IHRA. (</w:t>
      </w:r>
      <w:proofErr w:type="spellStart"/>
      <w:r>
        <w:t>z.d.</w:t>
      </w:r>
      <w:proofErr w:type="spellEnd"/>
      <w:r>
        <w:t xml:space="preserve">). </w:t>
      </w:r>
      <w:r>
        <w:rPr>
          <w:i/>
          <w:iCs/>
        </w:rPr>
        <w:t xml:space="preserve">Werkdefinitie van Holocaustontkenning en Holocaustverdraaiing. </w:t>
      </w:r>
    </w:p>
    <w:p w14:paraId="597F9A80" w14:textId="77777777" w:rsidR="00AC69EA" w:rsidRDefault="00AC69EA" w:rsidP="00B32D09">
      <w:pPr>
        <w:spacing w:after="0" w:line="360" w:lineRule="auto"/>
      </w:pPr>
      <w:r>
        <w:tab/>
        <w:t>Geraadpleegd op 30 mei 2024, van</w:t>
      </w:r>
    </w:p>
    <w:p w14:paraId="51B857D5" w14:textId="494C2480" w:rsidR="00AC69EA" w:rsidRDefault="00000000" w:rsidP="00B32D09">
      <w:pPr>
        <w:spacing w:after="0" w:line="360" w:lineRule="auto"/>
        <w:ind w:left="708"/>
      </w:pPr>
      <w:hyperlink r:id="rId8" w:history="1">
        <w:r w:rsidR="00AC69EA" w:rsidRPr="00577E9B">
          <w:rPr>
            <w:rStyle w:val="Hyperlink"/>
          </w:rPr>
          <w:t>https://holocaustremembrance.com/resources/werkdefinitie-van-holocaustontkenning-en-holocaustverdraaiing</w:t>
        </w:r>
      </w:hyperlink>
    </w:p>
    <w:p w14:paraId="261D0347" w14:textId="0E3AB77E" w:rsidR="005B1DDD" w:rsidRDefault="005B1DDD" w:rsidP="00B32D09">
      <w:pPr>
        <w:spacing w:after="0" w:line="360" w:lineRule="auto"/>
        <w:rPr>
          <w:lang w:val="en-US"/>
        </w:rPr>
      </w:pPr>
      <w:r w:rsidRPr="003C2FC9">
        <w:rPr>
          <w:lang w:val="en-US"/>
        </w:rPr>
        <w:t xml:space="preserve">Lipstadt, D. (1993). </w:t>
      </w:r>
      <w:r w:rsidRPr="005B1DDD">
        <w:rPr>
          <w:i/>
          <w:iCs/>
          <w:lang w:val="en-US"/>
        </w:rPr>
        <w:t>Denying the Holocaust: T</w:t>
      </w:r>
      <w:r>
        <w:rPr>
          <w:i/>
          <w:iCs/>
          <w:lang w:val="en-US"/>
        </w:rPr>
        <w:t xml:space="preserve">he Growing Assault on Truth and Memory. </w:t>
      </w:r>
    </w:p>
    <w:p w14:paraId="35EA8184" w14:textId="209BAAC0" w:rsidR="005B1DDD" w:rsidRPr="005B1DDD" w:rsidRDefault="005B1DDD" w:rsidP="00B32D09">
      <w:pPr>
        <w:spacing w:after="0" w:line="360" w:lineRule="auto"/>
        <w:rPr>
          <w:lang w:val="en-US"/>
        </w:rPr>
      </w:pPr>
      <w:r>
        <w:rPr>
          <w:lang w:val="en-US"/>
        </w:rPr>
        <w:tab/>
        <w:t>Uitgeverij Plume</w:t>
      </w:r>
    </w:p>
    <w:p w14:paraId="1CCDC195" w14:textId="39F5786C" w:rsidR="00A16B67" w:rsidRDefault="00A16B67" w:rsidP="00B32D09">
      <w:pPr>
        <w:spacing w:after="0" w:line="360" w:lineRule="auto"/>
      </w:pPr>
      <w:r w:rsidRPr="005B1DDD">
        <w:rPr>
          <w:lang w:val="en-US"/>
        </w:rPr>
        <w:t xml:space="preserve">USHMM. </w:t>
      </w:r>
      <w:r w:rsidRPr="00A16B67">
        <w:rPr>
          <w:lang w:val="en-US"/>
        </w:rPr>
        <w:t>(</w:t>
      </w:r>
      <w:proofErr w:type="spellStart"/>
      <w:r w:rsidRPr="00A16B67">
        <w:rPr>
          <w:lang w:val="en-US"/>
        </w:rPr>
        <w:t>z.d</w:t>
      </w:r>
      <w:proofErr w:type="spellEnd"/>
      <w:r w:rsidRPr="00A16B67">
        <w:rPr>
          <w:lang w:val="en-US"/>
        </w:rPr>
        <w:t xml:space="preserve">.). </w:t>
      </w:r>
      <w:r w:rsidRPr="00A16B67">
        <w:rPr>
          <w:i/>
          <w:iCs/>
          <w:lang w:val="en-US"/>
        </w:rPr>
        <w:t>Combating H</w:t>
      </w:r>
      <w:r>
        <w:rPr>
          <w:i/>
          <w:iCs/>
          <w:lang w:val="en-US"/>
        </w:rPr>
        <w:t>olocaust Denial: Origins of Holocaust Denial.</w:t>
      </w:r>
      <w:r>
        <w:rPr>
          <w:lang w:val="en-US"/>
        </w:rPr>
        <w:t xml:space="preserve"> </w:t>
      </w:r>
      <w:r w:rsidR="009B35AF">
        <w:rPr>
          <w:lang w:val="en-US"/>
        </w:rPr>
        <w:t>`</w:t>
      </w:r>
      <w:r w:rsidR="009B35AF">
        <w:rPr>
          <w:lang w:val="en-US"/>
        </w:rPr>
        <w:tab/>
      </w:r>
      <w:r w:rsidRPr="00A16B67">
        <w:t xml:space="preserve">Geraadpleegd </w:t>
      </w:r>
      <w:r w:rsidRPr="00A16B67">
        <w:tab/>
        <w:t xml:space="preserve">op </w:t>
      </w:r>
      <w:r>
        <w:t>30</w:t>
      </w:r>
      <w:r w:rsidRPr="00A16B67">
        <w:t xml:space="preserve"> </w:t>
      </w:r>
      <w:r>
        <w:t>mei</w:t>
      </w:r>
      <w:r w:rsidRPr="00A16B67">
        <w:t xml:space="preserve"> 2024, van</w:t>
      </w:r>
    </w:p>
    <w:p w14:paraId="0377E3C4" w14:textId="6C1E9D30" w:rsidR="00A16B67" w:rsidRPr="00A16B67" w:rsidRDefault="00000000" w:rsidP="00B32D09">
      <w:pPr>
        <w:spacing w:after="0" w:line="360" w:lineRule="auto"/>
        <w:ind w:left="708"/>
      </w:pPr>
      <w:hyperlink r:id="rId9" w:history="1">
        <w:r w:rsidR="00A16B67" w:rsidRPr="00577E9B">
          <w:rPr>
            <w:rStyle w:val="Hyperlink"/>
          </w:rPr>
          <w:t>https://encyclopedia.ushmm.org/content/en/article/combating-holocaust-denial-origins-of-holocaust-denial</w:t>
        </w:r>
      </w:hyperlink>
      <w:r w:rsidR="00A16B67">
        <w:t xml:space="preserve"> </w:t>
      </w:r>
    </w:p>
    <w:p w14:paraId="6B91E796" w14:textId="77777777" w:rsidR="001C2B66" w:rsidRPr="00A16B67" w:rsidRDefault="001C2B66" w:rsidP="00B32D09"/>
    <w:sectPr w:rsidR="001C2B66" w:rsidRPr="00A16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65B3C"/>
    <w:multiLevelType w:val="hybridMultilevel"/>
    <w:tmpl w:val="B40CAF8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42CB21A3"/>
    <w:multiLevelType w:val="hybridMultilevel"/>
    <w:tmpl w:val="201E9CB2"/>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num w:numId="1" w16cid:durableId="1511483263">
    <w:abstractNumId w:val="1"/>
  </w:num>
  <w:num w:numId="2" w16cid:durableId="19392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2F"/>
    <w:rsid w:val="00013511"/>
    <w:rsid w:val="000747EC"/>
    <w:rsid w:val="00094BAA"/>
    <w:rsid w:val="001C2B66"/>
    <w:rsid w:val="002813A2"/>
    <w:rsid w:val="002C517E"/>
    <w:rsid w:val="003C2FC9"/>
    <w:rsid w:val="003C5238"/>
    <w:rsid w:val="004E4D49"/>
    <w:rsid w:val="00505E2D"/>
    <w:rsid w:val="00517A4E"/>
    <w:rsid w:val="005B1DDD"/>
    <w:rsid w:val="00660DF8"/>
    <w:rsid w:val="00764F31"/>
    <w:rsid w:val="007B0491"/>
    <w:rsid w:val="00876C1A"/>
    <w:rsid w:val="008B389D"/>
    <w:rsid w:val="008B4359"/>
    <w:rsid w:val="009B35AF"/>
    <w:rsid w:val="009D5FF6"/>
    <w:rsid w:val="00A16B67"/>
    <w:rsid w:val="00AC69EA"/>
    <w:rsid w:val="00B22F25"/>
    <w:rsid w:val="00B32D09"/>
    <w:rsid w:val="00B3518B"/>
    <w:rsid w:val="00B5262F"/>
    <w:rsid w:val="00BA3CC3"/>
    <w:rsid w:val="00BF403B"/>
    <w:rsid w:val="00D8356F"/>
    <w:rsid w:val="00E701E6"/>
    <w:rsid w:val="00E94FD5"/>
    <w:rsid w:val="00EC2479"/>
    <w:rsid w:val="00F81B1B"/>
    <w:rsid w:val="00F95EFE"/>
    <w:rsid w:val="00FF4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815B"/>
  <w15:chartTrackingRefBased/>
  <w15:docId w15:val="{A232B157-F2F4-49BD-B10F-E8A8360F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2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52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26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26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26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26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26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26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26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26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526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26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26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26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26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26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26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262F"/>
    <w:rPr>
      <w:rFonts w:eastAsiaTheme="majorEastAsia" w:cstheme="majorBidi"/>
      <w:color w:val="272727" w:themeColor="text1" w:themeTint="D8"/>
    </w:rPr>
  </w:style>
  <w:style w:type="paragraph" w:styleId="Titel">
    <w:name w:val="Title"/>
    <w:basedOn w:val="Standaard"/>
    <w:next w:val="Standaard"/>
    <w:link w:val="TitelChar"/>
    <w:uiPriority w:val="10"/>
    <w:qFormat/>
    <w:rsid w:val="00B52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26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26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26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26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262F"/>
    <w:rPr>
      <w:i/>
      <w:iCs/>
      <w:color w:val="404040" w:themeColor="text1" w:themeTint="BF"/>
    </w:rPr>
  </w:style>
  <w:style w:type="paragraph" w:styleId="Lijstalinea">
    <w:name w:val="List Paragraph"/>
    <w:basedOn w:val="Standaard"/>
    <w:uiPriority w:val="34"/>
    <w:qFormat/>
    <w:rsid w:val="00B5262F"/>
    <w:pPr>
      <w:ind w:left="720"/>
      <w:contextualSpacing/>
    </w:pPr>
  </w:style>
  <w:style w:type="character" w:styleId="Intensievebenadrukking">
    <w:name w:val="Intense Emphasis"/>
    <w:basedOn w:val="Standaardalinea-lettertype"/>
    <w:uiPriority w:val="21"/>
    <w:qFormat/>
    <w:rsid w:val="00B5262F"/>
    <w:rPr>
      <w:i/>
      <w:iCs/>
      <w:color w:val="0F4761" w:themeColor="accent1" w:themeShade="BF"/>
    </w:rPr>
  </w:style>
  <w:style w:type="paragraph" w:styleId="Duidelijkcitaat">
    <w:name w:val="Intense Quote"/>
    <w:basedOn w:val="Standaard"/>
    <w:next w:val="Standaard"/>
    <w:link w:val="DuidelijkcitaatChar"/>
    <w:uiPriority w:val="30"/>
    <w:qFormat/>
    <w:rsid w:val="00B52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262F"/>
    <w:rPr>
      <w:i/>
      <w:iCs/>
      <w:color w:val="0F4761" w:themeColor="accent1" w:themeShade="BF"/>
    </w:rPr>
  </w:style>
  <w:style w:type="character" w:styleId="Intensieveverwijzing">
    <w:name w:val="Intense Reference"/>
    <w:basedOn w:val="Standaardalinea-lettertype"/>
    <w:uiPriority w:val="32"/>
    <w:qFormat/>
    <w:rsid w:val="00B5262F"/>
    <w:rPr>
      <w:b/>
      <w:bCs/>
      <w:smallCaps/>
      <w:color w:val="0F4761" w:themeColor="accent1" w:themeShade="BF"/>
      <w:spacing w:val="5"/>
    </w:rPr>
  </w:style>
  <w:style w:type="character" w:styleId="Nadruk">
    <w:name w:val="Emphasis"/>
    <w:basedOn w:val="Standaardalinea-lettertype"/>
    <w:uiPriority w:val="20"/>
    <w:qFormat/>
    <w:rsid w:val="00B5262F"/>
    <w:rPr>
      <w:i/>
      <w:iCs/>
    </w:rPr>
  </w:style>
  <w:style w:type="character" w:styleId="Hyperlink">
    <w:name w:val="Hyperlink"/>
    <w:basedOn w:val="Standaardalinea-lettertype"/>
    <w:uiPriority w:val="99"/>
    <w:unhideWhenUsed/>
    <w:rsid w:val="00764F31"/>
    <w:rPr>
      <w:color w:val="467886" w:themeColor="hyperlink"/>
      <w:u w:val="single"/>
    </w:rPr>
  </w:style>
  <w:style w:type="character" w:styleId="Onopgelostemelding">
    <w:name w:val="Unresolved Mention"/>
    <w:basedOn w:val="Standaardalinea-lettertype"/>
    <w:uiPriority w:val="99"/>
    <w:semiHidden/>
    <w:unhideWhenUsed/>
    <w:rsid w:val="0076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ocaustremembrance.com/resources/werkdefinitie-van-holocaustontkenning-en-holocaustverdraaiing" TargetMode="External"/><Relationship Id="rId3" Type="http://schemas.openxmlformats.org/officeDocument/2006/relationships/styles" Target="styles.xml"/><Relationship Id="rId7" Type="http://schemas.openxmlformats.org/officeDocument/2006/relationships/hyperlink" Target="https://www.cidi.nl/amerikaans-onderzoek-23-jonge-nederlanders-denkt-dat-de-holocaust-wordt-overdrev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cyclopedia.ushmm.org/content/en/article/combating-holocaust-denial-origins-of-holocaust-deni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93B6D-CD4E-4EE4-AC67-63FEC338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6</Pages>
  <Words>1427</Words>
  <Characters>7849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Siebe ten Brinck</dc:creator>
  <cp:keywords/>
  <dc:description/>
  <cp:lastModifiedBy>Siebe ten Brinck</cp:lastModifiedBy>
  <cp:revision>15</cp:revision>
  <dcterms:created xsi:type="dcterms:W3CDTF">2024-05-28T08:14:00Z</dcterms:created>
  <dcterms:modified xsi:type="dcterms:W3CDTF">2024-06-05T12:31:00Z</dcterms:modified>
</cp:coreProperties>
</file>